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92" w:rsidRDefault="002F0A92" w:rsidP="002F0A92">
      <w:bookmarkStart w:id="0" w:name="_GoBack"/>
      <w:bookmarkEnd w:id="0"/>
    </w:p>
    <w:p w:rsidR="002F0A92" w:rsidRDefault="002F0A92" w:rsidP="002F0A92">
      <w:r>
        <w:t xml:space="preserve">La trasformazione digitale procede con una velocità incredibile, anzi spaventosa. Ne sono investiti tutti gli ambiti e i settori della nostra vita quotidiana. Non ne è risparmiata neppure la “cultura”, nel senso più vasto del termine. Anzi, proprio qui ed in particolare grazie alle biblioteche, che sono, almeno in parte, responsabili di tale sviluppo digitale e si impegnano intensamente nella “digitalizzazione” dei beni culturali ad esse affidati, troviamo dei veri e propri protagonisti del nuovo mondo virtuale. La digitalizzazione e la creazione di raccolte digitali portano con sé una nuova qualità nella visibilità, nella accessibilità ed anche nella contestualizzazione dei relativi beni culturali – nel caso delle biblioteche specialmente dei beni librari –. I menzionati tre aspetti costituiscono anche i connotati essenziali di moderni servizi bibliotecari che vogliano presentarsi sempre di più come un servizio di tipo “service </w:t>
      </w:r>
      <w:proofErr w:type="spellStart"/>
      <w:r>
        <w:t>all</w:t>
      </w:r>
      <w:proofErr w:type="spellEnd"/>
      <w:r>
        <w:t xml:space="preserve"> inclusive”. La qual cosa vuol dire che l’utente non riceve più solo un servizio parziale, quale la semplice informazione bibliografica, ma che si vede offerto un servizio completo, in questo caso l’accesso diretto e confortevole al documento o oggetto desiderato. Ma la prestazione di servizio non è esaurisce qui. In tempi recenti in questo servizio integrato – cioè orientato alla completezza, nella forma di un portale o piattaforma specializzati – vengono vieppiù veicolate anche informazioni che normalmente potrebbero essere reperite solo in archivio o in museo, come ad esempio la copia (digitale) tridimensionale di beni museali o la copia digitale delle informazioni archivistiche ad essi pertinenti. Un esempio significativo di questa nuova idea di servizio è il </w:t>
      </w:r>
      <w:proofErr w:type="spellStart"/>
      <w:r>
        <w:t>bavarikon</w:t>
      </w:r>
      <w:proofErr w:type="spellEnd"/>
      <w:r>
        <w:t xml:space="preserve">, la piattaforma dedicata a tutti i tesori culturali della Baviera, </w:t>
      </w:r>
      <w:proofErr w:type="spellStart"/>
      <w:r>
        <w:t>indipendemente</w:t>
      </w:r>
      <w:proofErr w:type="spellEnd"/>
      <w:r>
        <w:t xml:space="preserve"> dal loro luogo di conservazione. Il servizio </w:t>
      </w:r>
      <w:proofErr w:type="spellStart"/>
      <w:r>
        <w:t>bavarikon</w:t>
      </w:r>
      <w:proofErr w:type="spellEnd"/>
      <w:r>
        <w:t xml:space="preserve">, un servizio erogato dalla Bayerische </w:t>
      </w:r>
      <w:proofErr w:type="spellStart"/>
      <w:r>
        <w:t>Staatsbibliothek</w:t>
      </w:r>
      <w:proofErr w:type="spellEnd"/>
      <w:r>
        <w:t xml:space="preserve"> in cooperazione con altre istituzioni di cultura, in particolare archivi e musei in Baviera, è un tentativo di garantire sia la circolazione (globale!) sia la conservazione delle relative testimonianze culturali.</w:t>
      </w:r>
    </w:p>
    <w:p w:rsidR="002F0A92" w:rsidRDefault="002F0A92" w:rsidP="002F0A92"/>
    <w:sectPr w:rsidR="002F0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B4"/>
    <w:rsid w:val="0005539F"/>
    <w:rsid w:val="002F0A92"/>
    <w:rsid w:val="006708B4"/>
    <w:rsid w:val="00B11DAC"/>
    <w:rsid w:val="00CE0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Bargellini</dc:creator>
  <cp:lastModifiedBy>Angela Bargellini</cp:lastModifiedBy>
  <cp:revision>3</cp:revision>
  <dcterms:created xsi:type="dcterms:W3CDTF">2017-09-05T12:19:00Z</dcterms:created>
  <dcterms:modified xsi:type="dcterms:W3CDTF">2017-09-05T12:19:00Z</dcterms:modified>
</cp:coreProperties>
</file>